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DB99" w14:textId="2F3585C4" w:rsidR="00E62C1C" w:rsidRDefault="00E62C1C" w:rsidP="00E62C1C">
      <w:pPr>
        <w:pStyle w:val="paragraph"/>
        <w:spacing w:before="0" w:beforeAutospacing="0" w:after="0" w:afterAutospacing="0"/>
        <w:jc w:val="center"/>
        <w:textAlignment w:val="baseline"/>
        <w:rPr>
          <w:rFonts w:ascii="Segoe UI" w:hAnsi="Segoe UI" w:cs="Segoe UI"/>
          <w:sz w:val="18"/>
          <w:szCs w:val="18"/>
        </w:rPr>
      </w:pPr>
      <w:r w:rsidRPr="00E62C1C">
        <w:rPr>
          <w:rStyle w:val="normaltextrun"/>
          <w:rFonts w:ascii="Arial" w:hAnsi="Arial" w:cs="Arial"/>
          <w:b/>
          <w:bCs/>
          <w:u w:val="single"/>
        </w:rPr>
        <w:t>Introduction</w:t>
      </w:r>
      <w:r>
        <w:rPr>
          <w:rStyle w:val="normaltextrun"/>
          <w:rFonts w:ascii="Arial" w:hAnsi="Arial" w:cs="Arial"/>
          <w:b/>
          <w:bCs/>
          <w:u w:val="single"/>
        </w:rPr>
        <w:t xml:space="preserve"> to completing Risk Assessments </w:t>
      </w:r>
    </w:p>
    <w:p w14:paraId="0003CEDE" w14:textId="60AC1956" w:rsidR="00E62C1C" w:rsidRPr="00E62C1C" w:rsidRDefault="00E62C1C" w:rsidP="00E62C1C">
      <w:pPr>
        <w:pStyle w:val="paragraph"/>
        <w:spacing w:before="0" w:beforeAutospacing="0" w:after="0" w:afterAutospacing="0"/>
        <w:jc w:val="center"/>
        <w:textAlignment w:val="baseline"/>
        <w:rPr>
          <w:rFonts w:ascii="Segoe UI" w:hAnsi="Segoe UI" w:cs="Segoe UI"/>
          <w:sz w:val="18"/>
          <w:szCs w:val="18"/>
          <w:u w:val="single"/>
        </w:rPr>
      </w:pPr>
      <w:r w:rsidRPr="00E62C1C">
        <w:rPr>
          <w:rFonts w:ascii="Segoe UI" w:hAnsi="Segoe UI" w:cs="Segoe UI"/>
          <w:sz w:val="18"/>
          <w:szCs w:val="18"/>
        </w:rPr>
        <w:t> </w:t>
      </w:r>
    </w:p>
    <w:p w14:paraId="2D23CD4D" w14:textId="77777777" w:rsidR="00E62C1C" w:rsidRDefault="00E62C1C" w:rsidP="00E62C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As Social Workers we are expected to assess risk, making recommendations that are balanced and proportionate, to safeguard and promote the needs of the children and families we work with. Arguably, all social work assessments are assessments of risk, however where there is a specific identifiable risk, then a focused Risk Assessment should be undertaken. </w:t>
      </w:r>
      <w:r>
        <w:rPr>
          <w:rStyle w:val="eop"/>
          <w:rFonts w:ascii="Arial" w:hAnsi="Arial" w:cs="Arial"/>
        </w:rPr>
        <w:t> </w:t>
      </w:r>
    </w:p>
    <w:p w14:paraId="5187D4B8" w14:textId="63795C57" w:rsidR="00E62C1C" w:rsidRDefault="00E62C1C" w:rsidP="00E62C1C">
      <w:pPr>
        <w:pStyle w:val="paragraph"/>
        <w:spacing w:before="0" w:beforeAutospacing="0" w:after="0" w:afterAutospacing="0"/>
        <w:textAlignment w:val="baseline"/>
        <w:rPr>
          <w:rStyle w:val="eop"/>
          <w:rFonts w:ascii="Arial" w:hAnsi="Arial" w:cs="Arial"/>
        </w:rPr>
      </w:pPr>
      <w:r>
        <w:rPr>
          <w:rStyle w:val="normaltextrun"/>
          <w:rFonts w:ascii="Arial" w:hAnsi="Arial" w:cs="Arial"/>
        </w:rPr>
        <w:t>It is important to remember that Risk Assessments do not guarantee safety however a risk assessment can be a useful tool in the management of risk.</w:t>
      </w:r>
      <w:r>
        <w:rPr>
          <w:rStyle w:val="eop"/>
          <w:rFonts w:ascii="Arial" w:hAnsi="Arial" w:cs="Arial"/>
        </w:rPr>
        <w:t> </w:t>
      </w:r>
    </w:p>
    <w:p w14:paraId="41D854B1" w14:textId="2335D109" w:rsidR="00E62C1C" w:rsidRDefault="00E62C1C" w:rsidP="00E62C1C">
      <w:pPr>
        <w:pStyle w:val="paragraph"/>
        <w:spacing w:before="0" w:beforeAutospacing="0" w:after="0" w:afterAutospacing="0"/>
        <w:textAlignment w:val="baseline"/>
        <w:rPr>
          <w:rStyle w:val="eop"/>
          <w:rFonts w:ascii="Arial" w:hAnsi="Arial" w:cs="Arial"/>
        </w:rPr>
      </w:pPr>
    </w:p>
    <w:p w14:paraId="62A10BBA" w14:textId="77777777" w:rsidR="00E62C1C" w:rsidRDefault="00E62C1C" w:rsidP="00E62C1C">
      <w:pPr>
        <w:pStyle w:val="paragraph"/>
        <w:spacing w:before="0" w:beforeAutospacing="0" w:after="0" w:afterAutospacing="0"/>
        <w:textAlignment w:val="baseline"/>
        <w:rPr>
          <w:rFonts w:ascii="Segoe UI" w:hAnsi="Segoe UI" w:cs="Segoe UI"/>
          <w:sz w:val="18"/>
          <w:szCs w:val="18"/>
        </w:rPr>
      </w:pPr>
    </w:p>
    <w:p w14:paraId="62F88506" w14:textId="574BC705" w:rsidR="00E62C1C" w:rsidRDefault="00E62C1C" w:rsidP="00E62C1C">
      <w:pPr>
        <w:pStyle w:val="paragraph"/>
        <w:spacing w:before="0" w:beforeAutospacing="0" w:after="0" w:afterAutospacing="0"/>
        <w:jc w:val="center"/>
        <w:textAlignment w:val="baseline"/>
        <w:rPr>
          <w:rStyle w:val="eop"/>
          <w:rFonts w:ascii="Arial" w:hAnsi="Arial" w:cs="Arial"/>
          <w:u w:val="single"/>
        </w:rPr>
      </w:pPr>
      <w:r w:rsidRPr="00E62C1C">
        <w:rPr>
          <w:rStyle w:val="normaltextrun"/>
          <w:rFonts w:ascii="Arial" w:hAnsi="Arial" w:cs="Arial"/>
          <w:b/>
          <w:bCs/>
          <w:u w:val="single"/>
        </w:rPr>
        <w:t>Purpose</w:t>
      </w:r>
      <w:r w:rsidRPr="00E62C1C">
        <w:rPr>
          <w:rStyle w:val="eop"/>
          <w:rFonts w:ascii="Arial" w:hAnsi="Arial" w:cs="Arial"/>
          <w:u w:val="single"/>
        </w:rPr>
        <w:t> </w:t>
      </w:r>
    </w:p>
    <w:p w14:paraId="111EEC9A" w14:textId="77777777" w:rsidR="00E62C1C" w:rsidRPr="00E62C1C" w:rsidRDefault="00E62C1C" w:rsidP="00E62C1C">
      <w:pPr>
        <w:pStyle w:val="paragraph"/>
        <w:spacing w:before="0" w:beforeAutospacing="0" w:after="0" w:afterAutospacing="0"/>
        <w:jc w:val="center"/>
        <w:textAlignment w:val="baseline"/>
        <w:rPr>
          <w:rFonts w:ascii="Segoe UI" w:hAnsi="Segoe UI" w:cs="Segoe UI"/>
          <w:sz w:val="18"/>
          <w:szCs w:val="18"/>
          <w:u w:val="single"/>
        </w:rPr>
      </w:pPr>
    </w:p>
    <w:p w14:paraId="7314282B" w14:textId="77777777" w:rsidR="00E62C1C" w:rsidRDefault="00E62C1C" w:rsidP="00E62C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purpose of any Risk Assessment should be to reduce harm, or the risk of harm, and evidence that measures are in place to minimise perceived risks. Remember that the purpose of the assessment is not just to identify the level of risk, but also to consider how this risk could be managed in the best interests of the child.</w:t>
      </w:r>
      <w:r>
        <w:rPr>
          <w:rStyle w:val="eop"/>
          <w:rFonts w:ascii="Arial" w:hAnsi="Arial" w:cs="Arial"/>
        </w:rPr>
        <w:t> </w:t>
      </w:r>
    </w:p>
    <w:p w14:paraId="2065F531" w14:textId="77777777" w:rsidR="00E62C1C" w:rsidRDefault="00E62C1C" w:rsidP="00E62C1C">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A good indicator of future risk is past behaviour, and consequently there will be times where we are worried about the risk that an adult may pose to a child/young person because of their past behaviour, for example if they have a conviction for a crime against a child.  </w:t>
      </w:r>
    </w:p>
    <w:p w14:paraId="7025C0F7" w14:textId="77777777" w:rsidR="00E62C1C" w:rsidRDefault="00E62C1C" w:rsidP="00E62C1C">
      <w:pPr>
        <w:pStyle w:val="paragraph"/>
        <w:spacing w:before="0" w:beforeAutospacing="0" w:after="0" w:afterAutospacing="0"/>
        <w:textAlignment w:val="baseline"/>
        <w:rPr>
          <w:rStyle w:val="normaltextrun"/>
          <w:rFonts w:ascii="Arial" w:hAnsi="Arial" w:cs="Arial"/>
        </w:rPr>
      </w:pPr>
    </w:p>
    <w:p w14:paraId="6755F686" w14:textId="027C2861" w:rsidR="00E62C1C" w:rsidRDefault="00E62C1C" w:rsidP="00E62C1C">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7DF6B16" w14:textId="137F841B" w:rsidR="00E62C1C" w:rsidRPr="00E62C1C" w:rsidRDefault="00E62C1C" w:rsidP="00E62C1C">
      <w:pPr>
        <w:pStyle w:val="paragraph"/>
        <w:spacing w:before="0" w:beforeAutospacing="0" w:after="0" w:afterAutospacing="0"/>
        <w:jc w:val="center"/>
        <w:textAlignment w:val="baseline"/>
        <w:rPr>
          <w:rFonts w:ascii="Segoe UI" w:hAnsi="Segoe UI" w:cs="Segoe UI"/>
          <w:sz w:val="18"/>
          <w:szCs w:val="18"/>
          <w:u w:val="single"/>
        </w:rPr>
      </w:pPr>
      <w:r w:rsidRPr="00E62C1C">
        <w:rPr>
          <w:rStyle w:val="normaltextrun"/>
          <w:rFonts w:ascii="Arial" w:hAnsi="Arial" w:cs="Arial"/>
          <w:b/>
          <w:bCs/>
          <w:u w:val="single"/>
        </w:rPr>
        <w:t xml:space="preserve">Circumstances when a Risk Assessment should be </w:t>
      </w:r>
      <w:proofErr w:type="gramStart"/>
      <w:r w:rsidRPr="00E62C1C">
        <w:rPr>
          <w:rStyle w:val="normaltextrun"/>
          <w:rFonts w:ascii="Arial" w:hAnsi="Arial" w:cs="Arial"/>
          <w:b/>
          <w:bCs/>
          <w:u w:val="single"/>
        </w:rPr>
        <w:t>completed</w:t>
      </w:r>
      <w:proofErr w:type="gramEnd"/>
    </w:p>
    <w:p w14:paraId="011C273A" w14:textId="77777777" w:rsidR="00E62C1C" w:rsidRDefault="00E62C1C" w:rsidP="00E62C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Practitioner discretion should be applied however the following circumstances may indicate that an adult poses a risk to children and a risk assessment should be undertaken. </w:t>
      </w:r>
      <w:r>
        <w:rPr>
          <w:rStyle w:val="eop"/>
          <w:rFonts w:ascii="Arial" w:hAnsi="Arial" w:cs="Arial"/>
        </w:rPr>
        <w:t> </w:t>
      </w:r>
    </w:p>
    <w:p w14:paraId="609074ED" w14:textId="3BBB0DFC" w:rsidR="00E62C1C" w:rsidRPr="00E62C1C" w:rsidRDefault="00E62C1C" w:rsidP="00E62C1C">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 xml:space="preserve">Where an assessment by another agency </w:t>
      </w:r>
      <w:proofErr w:type="gramStart"/>
      <w:r>
        <w:rPr>
          <w:rStyle w:val="normaltextrun"/>
          <w:rFonts w:ascii="Arial" w:hAnsi="Arial" w:cs="Arial"/>
        </w:rPr>
        <w:t>e.g.</w:t>
      </w:r>
      <w:proofErr w:type="gramEnd"/>
      <w:r>
        <w:rPr>
          <w:rStyle w:val="normaltextrun"/>
          <w:rFonts w:ascii="Arial" w:hAnsi="Arial" w:cs="Arial"/>
        </w:rPr>
        <w:t xml:space="preserve"> Police or Probation has identified that </w:t>
      </w:r>
      <w:r w:rsidRPr="00E62C1C">
        <w:rPr>
          <w:rStyle w:val="normaltextrun"/>
          <w:rFonts w:ascii="Arial" w:hAnsi="Arial" w:cs="Arial"/>
        </w:rPr>
        <w:t>the adult is a Person Posing a Risk or Potential Risk to Children. </w:t>
      </w:r>
      <w:r w:rsidRPr="00E62C1C">
        <w:rPr>
          <w:rStyle w:val="eop"/>
          <w:rFonts w:ascii="Arial" w:hAnsi="Arial" w:cs="Arial"/>
        </w:rPr>
        <w:t> </w:t>
      </w:r>
    </w:p>
    <w:p w14:paraId="20E29455" w14:textId="77777777" w:rsidR="00E62C1C" w:rsidRDefault="00E62C1C" w:rsidP="00E62C1C">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Where the adult has a conviction, caution or reprimand for an offence which indicates they may pose a risk to children.</w:t>
      </w:r>
      <w:r>
        <w:rPr>
          <w:rStyle w:val="eop"/>
          <w:rFonts w:ascii="Arial" w:hAnsi="Arial" w:cs="Arial"/>
        </w:rPr>
        <w:t> </w:t>
      </w:r>
    </w:p>
    <w:p w14:paraId="4432BE68" w14:textId="3668240E" w:rsidR="00E62C1C" w:rsidRPr="00E62C1C" w:rsidRDefault="00E62C1C" w:rsidP="00E62C1C">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Where a Finding of Fact has identified the adult as a perpetrator of an offence or </w:t>
      </w:r>
      <w:r w:rsidRPr="00E62C1C">
        <w:rPr>
          <w:rStyle w:val="normaltextrun"/>
          <w:rFonts w:ascii="Arial" w:hAnsi="Arial" w:cs="Arial"/>
        </w:rPr>
        <w:t>behaviour which indicates that they may pose a risk to children. </w:t>
      </w:r>
      <w:r w:rsidRPr="00E62C1C">
        <w:rPr>
          <w:rStyle w:val="eop"/>
          <w:rFonts w:ascii="Arial" w:hAnsi="Arial" w:cs="Arial"/>
        </w:rPr>
        <w:t> </w:t>
      </w:r>
    </w:p>
    <w:p w14:paraId="6E6CA4D3" w14:textId="28E210E0" w:rsidR="00E62C1C" w:rsidRPr="00E62C1C" w:rsidRDefault="00E62C1C" w:rsidP="00E62C1C">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Where a person has made an admission of guilt in relation to violent offences or </w:t>
      </w:r>
      <w:r w:rsidRPr="00E62C1C">
        <w:rPr>
          <w:rStyle w:val="normaltextrun"/>
          <w:rFonts w:ascii="Arial" w:hAnsi="Arial" w:cs="Arial"/>
        </w:rPr>
        <w:t>offences against children. </w:t>
      </w:r>
      <w:r w:rsidRPr="00E62C1C">
        <w:rPr>
          <w:rStyle w:val="eop"/>
          <w:rFonts w:ascii="Arial" w:hAnsi="Arial" w:cs="Arial"/>
        </w:rPr>
        <w:t> </w:t>
      </w:r>
    </w:p>
    <w:p w14:paraId="59CE2034" w14:textId="4D6D7450" w:rsidR="00E62C1C" w:rsidRPr="00E62C1C" w:rsidRDefault="00E62C1C" w:rsidP="00E62C1C">
      <w:pPr>
        <w:pStyle w:val="paragraph"/>
        <w:numPr>
          <w:ilvl w:val="0"/>
          <w:numId w:val="13"/>
        </w:numPr>
        <w:spacing w:before="0" w:beforeAutospacing="0" w:after="0" w:afterAutospacing="0"/>
        <w:textAlignment w:val="baseline"/>
        <w:rPr>
          <w:rFonts w:ascii="Arial" w:hAnsi="Arial" w:cs="Arial"/>
        </w:rPr>
      </w:pPr>
      <w:r>
        <w:rPr>
          <w:rStyle w:val="normaltextrun"/>
          <w:rFonts w:ascii="Arial" w:hAnsi="Arial" w:cs="Arial"/>
        </w:rPr>
        <w:t>Where there is a clear pattern of harmful behaviour or offending that indicates the </w:t>
      </w:r>
      <w:r w:rsidRPr="00E62C1C">
        <w:rPr>
          <w:rStyle w:val="normaltextrun"/>
          <w:rFonts w:ascii="Arial" w:hAnsi="Arial" w:cs="Arial"/>
        </w:rPr>
        <w:t>adult may pose a risk to children. </w:t>
      </w:r>
      <w:r w:rsidRPr="00E62C1C">
        <w:rPr>
          <w:rStyle w:val="eop"/>
          <w:rFonts w:ascii="Arial" w:hAnsi="Arial" w:cs="Arial"/>
        </w:rPr>
        <w:t> </w:t>
      </w:r>
    </w:p>
    <w:p w14:paraId="53B65A88" w14:textId="77777777" w:rsidR="00E62C1C" w:rsidRDefault="00E62C1C" w:rsidP="00E62C1C">
      <w:pPr>
        <w:pStyle w:val="paragraph"/>
        <w:numPr>
          <w:ilvl w:val="0"/>
          <w:numId w:val="14"/>
        </w:numPr>
        <w:spacing w:before="0" w:beforeAutospacing="0" w:after="0" w:afterAutospacing="0"/>
        <w:textAlignment w:val="baseline"/>
        <w:rPr>
          <w:rFonts w:ascii="Arial" w:hAnsi="Arial" w:cs="Arial"/>
        </w:rPr>
      </w:pPr>
      <w:r>
        <w:rPr>
          <w:rStyle w:val="normaltextrun"/>
          <w:rFonts w:ascii="Arial" w:hAnsi="Arial" w:cs="Arial"/>
        </w:rPr>
        <w:t>Where substance misuse is present that indicates a risk to children. </w:t>
      </w:r>
      <w:r>
        <w:rPr>
          <w:rStyle w:val="eop"/>
          <w:rFonts w:ascii="Arial" w:hAnsi="Arial" w:cs="Arial"/>
        </w:rPr>
        <w:t> </w:t>
      </w:r>
    </w:p>
    <w:p w14:paraId="15BC05F9" w14:textId="18537E8D" w:rsidR="00E62C1C" w:rsidRDefault="00E62C1C" w:rsidP="00E62C1C">
      <w:pPr>
        <w:pStyle w:val="paragraph"/>
        <w:numPr>
          <w:ilvl w:val="0"/>
          <w:numId w:val="14"/>
        </w:numPr>
        <w:spacing w:before="0" w:beforeAutospacing="0" w:after="0" w:afterAutospacing="0"/>
        <w:textAlignment w:val="baseline"/>
        <w:rPr>
          <w:rStyle w:val="eop"/>
          <w:rFonts w:ascii="Arial" w:hAnsi="Arial" w:cs="Arial"/>
        </w:rPr>
      </w:pPr>
      <w:r>
        <w:rPr>
          <w:rStyle w:val="normaltextrun"/>
          <w:rFonts w:ascii="Arial" w:hAnsi="Arial" w:cs="Arial"/>
        </w:rPr>
        <w:t>Where domestic abuse is present that indicates a risk to children. </w:t>
      </w:r>
      <w:r>
        <w:rPr>
          <w:rStyle w:val="eop"/>
          <w:rFonts w:ascii="Arial" w:hAnsi="Arial" w:cs="Arial"/>
        </w:rPr>
        <w:t> </w:t>
      </w:r>
    </w:p>
    <w:p w14:paraId="562A9334" w14:textId="77777777" w:rsidR="00E62C1C" w:rsidRDefault="00E62C1C" w:rsidP="00E62C1C">
      <w:pPr>
        <w:pStyle w:val="paragraph"/>
        <w:numPr>
          <w:ilvl w:val="0"/>
          <w:numId w:val="14"/>
        </w:numPr>
        <w:spacing w:before="0" w:beforeAutospacing="0" w:after="0" w:afterAutospacing="0"/>
        <w:textAlignment w:val="baseline"/>
        <w:rPr>
          <w:rFonts w:ascii="Arial" w:hAnsi="Arial" w:cs="Arial"/>
        </w:rPr>
      </w:pPr>
    </w:p>
    <w:p w14:paraId="693DF0E1" w14:textId="77777777" w:rsidR="00E62C1C" w:rsidRPr="00E62C1C" w:rsidRDefault="00E62C1C" w:rsidP="00E62C1C">
      <w:pPr>
        <w:pStyle w:val="paragraph"/>
        <w:spacing w:before="0" w:beforeAutospacing="0" w:after="0" w:afterAutospacing="0"/>
        <w:ind w:left="720"/>
        <w:textAlignment w:val="baseline"/>
        <w:rPr>
          <w:rFonts w:ascii="Segoe UI" w:hAnsi="Segoe UI" w:cs="Segoe UI"/>
          <w:sz w:val="18"/>
          <w:szCs w:val="18"/>
          <w:u w:val="single"/>
        </w:rPr>
      </w:pPr>
      <w:r>
        <w:rPr>
          <w:rStyle w:val="eop"/>
          <w:rFonts w:ascii="Arial" w:hAnsi="Arial" w:cs="Arial"/>
        </w:rPr>
        <w:t> </w:t>
      </w:r>
    </w:p>
    <w:p w14:paraId="084ED643" w14:textId="3A5E23A2" w:rsidR="00E62C1C" w:rsidRDefault="00E62C1C" w:rsidP="00E62C1C">
      <w:pPr>
        <w:pStyle w:val="paragraph"/>
        <w:spacing w:before="0" w:beforeAutospacing="0" w:after="0" w:afterAutospacing="0"/>
        <w:ind w:left="720"/>
        <w:jc w:val="center"/>
        <w:textAlignment w:val="baseline"/>
        <w:rPr>
          <w:rStyle w:val="eop"/>
          <w:rFonts w:ascii="Arial" w:hAnsi="Arial" w:cs="Arial"/>
          <w:u w:val="single"/>
        </w:rPr>
      </w:pPr>
      <w:r w:rsidRPr="00E62C1C">
        <w:rPr>
          <w:rStyle w:val="normaltextrun"/>
          <w:rFonts w:ascii="Arial" w:hAnsi="Arial" w:cs="Arial"/>
          <w:b/>
          <w:bCs/>
          <w:u w:val="single"/>
        </w:rPr>
        <w:t>Conducting a Risk Assessment </w:t>
      </w:r>
      <w:r w:rsidRPr="00E62C1C">
        <w:rPr>
          <w:rStyle w:val="eop"/>
          <w:rFonts w:ascii="Arial" w:hAnsi="Arial" w:cs="Arial"/>
          <w:u w:val="single"/>
        </w:rPr>
        <w:t> </w:t>
      </w:r>
    </w:p>
    <w:p w14:paraId="4889CD5A" w14:textId="77777777" w:rsidR="00E62C1C" w:rsidRPr="00E62C1C" w:rsidRDefault="00E62C1C" w:rsidP="00E62C1C">
      <w:pPr>
        <w:pStyle w:val="paragraph"/>
        <w:spacing w:before="0" w:beforeAutospacing="0" w:after="0" w:afterAutospacing="0"/>
        <w:ind w:left="720"/>
        <w:jc w:val="center"/>
        <w:textAlignment w:val="baseline"/>
        <w:rPr>
          <w:rFonts w:ascii="Segoe UI" w:hAnsi="Segoe UI" w:cs="Segoe UI"/>
          <w:sz w:val="18"/>
          <w:szCs w:val="18"/>
          <w:u w:val="single"/>
        </w:rPr>
      </w:pPr>
    </w:p>
    <w:p w14:paraId="537E78BE" w14:textId="77777777" w:rsidR="00E62C1C" w:rsidRDefault="00E62C1C" w:rsidP="00E62C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Risk can be defined as, ‘the possibility of beneficial and harmful outcomes, and the likelihood of their occurrence in a stated timescale’. Risk Assessments aim to consider a situation, event or decision and identify where risks fall on the dimensions of ‘likely or unlikely’ and ‘harmful or beneficial’. The aim of risk management is to devise strategies that will help move risk from the </w:t>
      </w:r>
      <w:r>
        <w:rPr>
          <w:rStyle w:val="normaltextrun"/>
          <w:rFonts w:ascii="Arial" w:hAnsi="Arial" w:cs="Arial"/>
        </w:rPr>
        <w:lastRenderedPageBreak/>
        <w:t>likely and harmful category to the unlikely and/or beneficial categories. Risks cannot necessarily be eliminated, but they can be managed and reduced.</w:t>
      </w:r>
      <w:r>
        <w:rPr>
          <w:rStyle w:val="eop"/>
          <w:rFonts w:ascii="Arial" w:hAnsi="Arial" w:cs="Arial"/>
        </w:rPr>
        <w:t> </w:t>
      </w:r>
    </w:p>
    <w:p w14:paraId="35EAF7E7" w14:textId="77777777" w:rsidR="00E62C1C" w:rsidRDefault="00E62C1C" w:rsidP="00E62C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Risk factors can commonly be divided into two groups: </w:t>
      </w:r>
      <w:r>
        <w:rPr>
          <w:rStyle w:val="eop"/>
          <w:rFonts w:ascii="Arial" w:hAnsi="Arial" w:cs="Arial"/>
        </w:rPr>
        <w:t> </w:t>
      </w:r>
    </w:p>
    <w:p w14:paraId="12351B75" w14:textId="77777777" w:rsidR="00E62C1C" w:rsidRDefault="00E62C1C" w:rsidP="00E62C1C">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rPr>
        <w:t>Static factors: Those which are based in the individual’s history and background and cannot be changed. </w:t>
      </w:r>
      <w:r>
        <w:rPr>
          <w:rStyle w:val="eop"/>
          <w:rFonts w:ascii="Arial" w:hAnsi="Arial" w:cs="Arial"/>
        </w:rPr>
        <w:t> </w:t>
      </w:r>
    </w:p>
    <w:p w14:paraId="1A6B165F" w14:textId="77777777" w:rsidR="00E62C1C" w:rsidRDefault="00E62C1C" w:rsidP="00E62C1C">
      <w:pPr>
        <w:pStyle w:val="paragraph"/>
        <w:numPr>
          <w:ilvl w:val="0"/>
          <w:numId w:val="15"/>
        </w:numPr>
        <w:spacing w:before="0" w:beforeAutospacing="0" w:after="0" w:afterAutospacing="0"/>
        <w:textAlignment w:val="baseline"/>
        <w:rPr>
          <w:rFonts w:ascii="Arial" w:hAnsi="Arial" w:cs="Arial"/>
        </w:rPr>
      </w:pPr>
      <w:r>
        <w:rPr>
          <w:rStyle w:val="normaltextrun"/>
          <w:rFonts w:ascii="Arial" w:hAnsi="Arial" w:cs="Arial"/>
        </w:rPr>
        <w:t>Dynamic factors: Those which can change through treatment, intervention, or the passage of time for example external factors like drug use, or internal factors like attitude and beliefs.</w:t>
      </w:r>
      <w:r>
        <w:rPr>
          <w:rStyle w:val="eop"/>
          <w:rFonts w:ascii="Arial" w:hAnsi="Arial" w:cs="Arial"/>
        </w:rPr>
        <w:t> </w:t>
      </w:r>
    </w:p>
    <w:p w14:paraId="1945FD33" w14:textId="77777777" w:rsidR="00E62C1C" w:rsidRDefault="00E62C1C" w:rsidP="00E62C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xml:space="preserve">We cannot change static factors but what we can assess is the perpetrators attitude to their behaviour/offences, evidence of sustained change and timeframe/circumstance of behaviour. A robust risk assessment will draw on historic information, </w:t>
      </w:r>
      <w:proofErr w:type="gramStart"/>
      <w:r>
        <w:rPr>
          <w:rStyle w:val="normaltextrun"/>
          <w:rFonts w:ascii="Arial" w:hAnsi="Arial" w:cs="Arial"/>
        </w:rPr>
        <w:t>factual information</w:t>
      </w:r>
      <w:proofErr w:type="gramEnd"/>
      <w:r>
        <w:rPr>
          <w:rStyle w:val="normaltextrun"/>
          <w:rFonts w:ascii="Arial" w:hAnsi="Arial" w:cs="Arial"/>
        </w:rPr>
        <w:t>, any assessments completed by other agencies, interviews with the adult concerned and any other involved adults. Consideration should be given throughout the assessment to the impact on the child of any decisions that may be made, and the child should be spoken to as part of the assessment.</w:t>
      </w:r>
      <w:r>
        <w:rPr>
          <w:rStyle w:val="eop"/>
          <w:rFonts w:ascii="Arial" w:hAnsi="Arial" w:cs="Arial"/>
        </w:rPr>
        <w:t> </w:t>
      </w:r>
    </w:p>
    <w:p w14:paraId="2D0F5A55" w14:textId="77777777" w:rsidR="00E62C1C" w:rsidRPr="00E62C1C" w:rsidRDefault="00E62C1C" w:rsidP="00E62C1C">
      <w:pPr>
        <w:pStyle w:val="paragraph"/>
        <w:spacing w:before="0" w:beforeAutospacing="0" w:after="0" w:afterAutospacing="0"/>
        <w:textAlignment w:val="baseline"/>
        <w:rPr>
          <w:rFonts w:ascii="Segoe UI" w:hAnsi="Segoe UI" w:cs="Segoe UI"/>
          <w:sz w:val="18"/>
          <w:szCs w:val="18"/>
          <w:u w:val="single"/>
        </w:rPr>
      </w:pPr>
      <w:r>
        <w:rPr>
          <w:rStyle w:val="normaltextrun"/>
          <w:rFonts w:ascii="Arial" w:hAnsi="Arial" w:cs="Arial"/>
        </w:rPr>
        <w:t>Risk Assessments, like any Assessment, should not be completed in isolation, multiagency partners should contribute to the Assessment and the strengths should be drawn upon and developed. </w:t>
      </w:r>
      <w:r>
        <w:rPr>
          <w:rStyle w:val="eop"/>
          <w:rFonts w:ascii="Arial" w:hAnsi="Arial" w:cs="Arial"/>
        </w:rPr>
        <w:t> </w:t>
      </w:r>
    </w:p>
    <w:p w14:paraId="3DBD5944" w14:textId="77777777" w:rsidR="00E62C1C" w:rsidRDefault="00E62C1C" w:rsidP="00E62C1C">
      <w:pPr>
        <w:pStyle w:val="paragraph"/>
        <w:spacing w:before="0" w:beforeAutospacing="0" w:after="0" w:afterAutospacing="0"/>
        <w:jc w:val="center"/>
        <w:textAlignment w:val="baseline"/>
        <w:rPr>
          <w:rStyle w:val="normaltextrun"/>
          <w:rFonts w:ascii="Arial" w:hAnsi="Arial" w:cs="Arial"/>
          <w:b/>
          <w:bCs/>
          <w:u w:val="single"/>
        </w:rPr>
      </w:pPr>
    </w:p>
    <w:p w14:paraId="41092953" w14:textId="24166996" w:rsidR="00E62C1C" w:rsidRDefault="00E62C1C" w:rsidP="00E62C1C">
      <w:pPr>
        <w:pStyle w:val="paragraph"/>
        <w:spacing w:before="0" w:beforeAutospacing="0" w:after="0" w:afterAutospacing="0"/>
        <w:jc w:val="center"/>
        <w:textAlignment w:val="baseline"/>
        <w:rPr>
          <w:rStyle w:val="eop"/>
          <w:rFonts w:ascii="Arial" w:hAnsi="Arial" w:cs="Arial"/>
          <w:u w:val="single"/>
        </w:rPr>
      </w:pPr>
      <w:r w:rsidRPr="00E62C1C">
        <w:rPr>
          <w:rStyle w:val="normaltextrun"/>
          <w:rFonts w:ascii="Arial" w:hAnsi="Arial" w:cs="Arial"/>
          <w:b/>
          <w:bCs/>
          <w:u w:val="single"/>
        </w:rPr>
        <w:t>Analysis</w:t>
      </w:r>
      <w:r w:rsidRPr="00E62C1C">
        <w:rPr>
          <w:rStyle w:val="eop"/>
          <w:rFonts w:ascii="Arial" w:hAnsi="Arial" w:cs="Arial"/>
          <w:u w:val="single"/>
        </w:rPr>
        <w:t> </w:t>
      </w:r>
    </w:p>
    <w:p w14:paraId="0ADD57D8" w14:textId="77777777" w:rsidR="00E62C1C" w:rsidRPr="00E62C1C" w:rsidRDefault="00E62C1C" w:rsidP="00E62C1C">
      <w:pPr>
        <w:pStyle w:val="paragraph"/>
        <w:spacing w:before="0" w:beforeAutospacing="0" w:after="0" w:afterAutospacing="0"/>
        <w:jc w:val="center"/>
        <w:textAlignment w:val="baseline"/>
        <w:rPr>
          <w:rFonts w:ascii="Segoe UI" w:hAnsi="Segoe UI" w:cs="Segoe UI"/>
          <w:sz w:val="18"/>
          <w:szCs w:val="18"/>
          <w:u w:val="single"/>
        </w:rPr>
      </w:pPr>
    </w:p>
    <w:p w14:paraId="178322B5" w14:textId="77777777" w:rsidR="00E62C1C" w:rsidRDefault="00E62C1C" w:rsidP="00E62C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assessor should retain a ‘respectful uncertainty’ when analysing the information. Information at all stages of the assessment should be triangulated to increase the validity and reliability of the presented information. </w:t>
      </w:r>
      <w:r>
        <w:rPr>
          <w:rStyle w:val="eop"/>
          <w:rFonts w:ascii="Arial" w:hAnsi="Arial" w:cs="Arial"/>
        </w:rPr>
        <w:t> </w:t>
      </w:r>
    </w:p>
    <w:p w14:paraId="1CD72D28" w14:textId="77777777" w:rsidR="00E62C1C" w:rsidRDefault="00E62C1C" w:rsidP="00E62C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When forming an analysis, the Risk Assessment should consider both the likelihood of imminent and future risk, should nothing change. It should consider any protective factors that can be built upon and be clear about how any protective factors mitigate against the risk. It is important to note strengths within a family, however these should not be considered protective factors if they do not protect against the risk. The Assessment should also highlight work to be completed and the perpetrators attitude to completing the work, to mitigate against the risk, thinking about the cycle of change and supporting motivation to bring about change. </w:t>
      </w:r>
      <w:r>
        <w:rPr>
          <w:rStyle w:val="eop"/>
          <w:rFonts w:ascii="Arial" w:hAnsi="Arial" w:cs="Arial"/>
        </w:rPr>
        <w:t> </w:t>
      </w:r>
    </w:p>
    <w:p w14:paraId="05EC223D" w14:textId="77777777" w:rsidR="00E62C1C" w:rsidRDefault="00E62C1C" w:rsidP="00E62C1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Finally, the analysis should draw upon the impact on the child and the projected impact if the risk continues without mitigation. </w:t>
      </w:r>
      <w:r>
        <w:rPr>
          <w:rStyle w:val="eop"/>
          <w:rFonts w:ascii="Arial" w:hAnsi="Arial" w:cs="Arial"/>
        </w:rPr>
        <w:t> </w:t>
      </w:r>
    </w:p>
    <w:p w14:paraId="7A611DDF" w14:textId="1D597602" w:rsidR="00B97B37" w:rsidRPr="0077039A" w:rsidRDefault="00B97B37" w:rsidP="0077039A"/>
    <w:sectPr w:rsidR="00B97B37" w:rsidRPr="0077039A" w:rsidSect="008E597E">
      <w:headerReference w:type="default" r:id="rId10"/>
      <w:footerReference w:type="default" r:id="rId11"/>
      <w:pgSz w:w="11906" w:h="16838"/>
      <w:pgMar w:top="1440" w:right="991" w:bottom="2410"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61DD1" w14:textId="77777777" w:rsidR="007433C7" w:rsidRDefault="007433C7" w:rsidP="00D17782">
      <w:pPr>
        <w:spacing w:after="0" w:line="240" w:lineRule="auto"/>
      </w:pPr>
      <w:r>
        <w:separator/>
      </w:r>
    </w:p>
  </w:endnote>
  <w:endnote w:type="continuationSeparator" w:id="0">
    <w:p w14:paraId="75D6ECED" w14:textId="77777777" w:rsidR="007433C7" w:rsidRDefault="007433C7" w:rsidP="00D17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B8C56" w14:textId="77777777" w:rsidR="008E597E" w:rsidRDefault="008E597E">
    <w:pPr>
      <w:pStyle w:val="Footer"/>
      <w:rPr>
        <w:noProof/>
      </w:rPr>
    </w:pPr>
    <w:r>
      <w:rPr>
        <w:noProof/>
      </w:rPr>
      <w:drawing>
        <wp:anchor distT="0" distB="0" distL="114300" distR="114300" simplePos="0" relativeHeight="251663360" behindDoc="0" locked="0" layoutInCell="1" allowOverlap="1" wp14:anchorId="5A2E6095" wp14:editId="403C10E4">
          <wp:simplePos x="0" y="0"/>
          <wp:positionH relativeFrom="column">
            <wp:posOffset>45085</wp:posOffset>
          </wp:positionH>
          <wp:positionV relativeFrom="paragraph">
            <wp:posOffset>62086</wp:posOffset>
          </wp:positionV>
          <wp:extent cx="6390640" cy="1684020"/>
          <wp:effectExtent l="0" t="0" r="0" b="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udley cpp footer.jpg"/>
                  <pic:cNvPicPr/>
                </pic:nvPicPr>
                <pic:blipFill>
                  <a:blip r:embed="rId1">
                    <a:extLst>
                      <a:ext uri="{28A0092B-C50C-407E-A947-70E740481C1C}">
                        <a14:useLocalDpi xmlns:a14="http://schemas.microsoft.com/office/drawing/2010/main" val="0"/>
                      </a:ext>
                    </a:extLst>
                  </a:blip>
                  <a:stretch>
                    <a:fillRect/>
                  </a:stretch>
                </pic:blipFill>
                <pic:spPr>
                  <a:xfrm>
                    <a:off x="0" y="0"/>
                    <a:ext cx="6390640" cy="16840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A116" w14:textId="77777777" w:rsidR="007433C7" w:rsidRDefault="007433C7" w:rsidP="00D17782">
      <w:pPr>
        <w:spacing w:after="0" w:line="240" w:lineRule="auto"/>
      </w:pPr>
      <w:r>
        <w:separator/>
      </w:r>
    </w:p>
  </w:footnote>
  <w:footnote w:type="continuationSeparator" w:id="0">
    <w:p w14:paraId="68978C97" w14:textId="77777777" w:rsidR="007433C7" w:rsidRDefault="007433C7" w:rsidP="00D177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C3470" w14:textId="77777777" w:rsidR="00273606" w:rsidRDefault="000C166D" w:rsidP="00273606">
    <w:pPr>
      <w:pStyle w:val="Default"/>
      <w:jc w:val="center"/>
    </w:pPr>
    <w:r>
      <w:rPr>
        <w:noProof/>
        <w:lang w:eastAsia="en-GB"/>
      </w:rPr>
      <w:drawing>
        <wp:anchor distT="0" distB="0" distL="114300" distR="114300" simplePos="0" relativeHeight="251662336" behindDoc="1" locked="0" layoutInCell="1" allowOverlap="1" wp14:anchorId="0C732028" wp14:editId="37A543FF">
          <wp:simplePos x="0" y="0"/>
          <wp:positionH relativeFrom="column">
            <wp:posOffset>275508</wp:posOffset>
          </wp:positionH>
          <wp:positionV relativeFrom="paragraph">
            <wp:posOffset>-243205</wp:posOffset>
          </wp:positionV>
          <wp:extent cx="5731510" cy="548640"/>
          <wp:effectExtent l="0" t="0" r="254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 at the 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548640"/>
                  </a:xfrm>
                  <a:prstGeom prst="rect">
                    <a:avLst/>
                  </a:prstGeom>
                </pic:spPr>
              </pic:pic>
            </a:graphicData>
          </a:graphic>
          <wp14:sizeRelH relativeFrom="page">
            <wp14:pctWidth>0</wp14:pctWidth>
          </wp14:sizeRelH>
          <wp14:sizeRelV relativeFrom="page">
            <wp14:pctHeight>0</wp14:pctHeight>
          </wp14:sizeRelV>
        </wp:anchor>
      </w:drawing>
    </w:r>
  </w:p>
  <w:p w14:paraId="6C047F68" w14:textId="77777777" w:rsidR="000C166D" w:rsidRPr="00273606" w:rsidRDefault="00273606" w:rsidP="00273606">
    <w:pPr>
      <w:pStyle w:val="Default"/>
      <w:jc w:val="center"/>
      <w:rPr>
        <w:sz w:val="30"/>
      </w:rPr>
    </w:pPr>
    <w:r w:rsidRPr="00273606">
      <w:rPr>
        <w:b/>
        <w:bCs/>
        <w:color w:val="1F5EA8"/>
        <w:sz w:val="26"/>
        <w:szCs w:val="20"/>
      </w:rPr>
      <w:t>CHILDREN’S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3200"/>
    <w:multiLevelType w:val="multilevel"/>
    <w:tmpl w:val="C3E254EA"/>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D7023"/>
    <w:multiLevelType w:val="multilevel"/>
    <w:tmpl w:val="6F104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F14415"/>
    <w:multiLevelType w:val="multilevel"/>
    <w:tmpl w:val="586C7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5478F5"/>
    <w:multiLevelType w:val="hybridMultilevel"/>
    <w:tmpl w:val="32F2E1FC"/>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40380"/>
    <w:multiLevelType w:val="multilevel"/>
    <w:tmpl w:val="E3C6C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CD5CFF"/>
    <w:multiLevelType w:val="hybridMultilevel"/>
    <w:tmpl w:val="C036778E"/>
    <w:lvl w:ilvl="0" w:tplc="61F45D1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AA4E61"/>
    <w:multiLevelType w:val="multilevel"/>
    <w:tmpl w:val="29C2813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88845F3"/>
    <w:multiLevelType w:val="hybridMultilevel"/>
    <w:tmpl w:val="2DD81156"/>
    <w:lvl w:ilvl="0" w:tplc="08090001">
      <w:start w:val="1"/>
      <w:numFmt w:val="bullet"/>
      <w:lvlText w:val=""/>
      <w:lvlJc w:val="left"/>
      <w:pPr>
        <w:ind w:left="753" w:hanging="360"/>
      </w:pPr>
      <w:rPr>
        <w:rFonts w:ascii="Symbol" w:hAnsi="Symbol" w:hint="default"/>
      </w:rPr>
    </w:lvl>
    <w:lvl w:ilvl="1" w:tplc="08090003">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8" w15:restartNumberingAfterBreak="0">
    <w:nsid w:val="4D8933AC"/>
    <w:multiLevelType w:val="hybridMultilevel"/>
    <w:tmpl w:val="00E0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61286C"/>
    <w:multiLevelType w:val="hybridMultilevel"/>
    <w:tmpl w:val="DB8C1016"/>
    <w:lvl w:ilvl="0" w:tplc="0809000F">
      <w:start w:val="1"/>
      <w:numFmt w:val="decimal"/>
      <w:lvlText w:val="%1."/>
      <w:lvlJc w:val="left"/>
      <w:pPr>
        <w:ind w:left="757" w:hanging="360"/>
      </w:p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10" w15:restartNumberingAfterBreak="0">
    <w:nsid w:val="607F42B3"/>
    <w:multiLevelType w:val="multilevel"/>
    <w:tmpl w:val="004A8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77371FD"/>
    <w:multiLevelType w:val="hybridMultilevel"/>
    <w:tmpl w:val="7068A004"/>
    <w:lvl w:ilvl="0" w:tplc="0809000F">
      <w:start w:val="1"/>
      <w:numFmt w:val="decimal"/>
      <w:lvlText w:val="%1."/>
      <w:lvlJc w:val="left"/>
      <w:pPr>
        <w:ind w:left="1221" w:hanging="360"/>
      </w:pPr>
    </w:lvl>
    <w:lvl w:ilvl="1" w:tplc="08090019">
      <w:start w:val="1"/>
      <w:numFmt w:val="lowerLetter"/>
      <w:lvlText w:val="%2."/>
      <w:lvlJc w:val="left"/>
      <w:pPr>
        <w:ind w:left="1941" w:hanging="360"/>
      </w:pPr>
    </w:lvl>
    <w:lvl w:ilvl="2" w:tplc="0809001B" w:tentative="1">
      <w:start w:val="1"/>
      <w:numFmt w:val="lowerRoman"/>
      <w:lvlText w:val="%3."/>
      <w:lvlJc w:val="right"/>
      <w:pPr>
        <w:ind w:left="2661" w:hanging="180"/>
      </w:pPr>
    </w:lvl>
    <w:lvl w:ilvl="3" w:tplc="0809000F" w:tentative="1">
      <w:start w:val="1"/>
      <w:numFmt w:val="decimal"/>
      <w:lvlText w:val="%4."/>
      <w:lvlJc w:val="left"/>
      <w:pPr>
        <w:ind w:left="3381" w:hanging="360"/>
      </w:pPr>
    </w:lvl>
    <w:lvl w:ilvl="4" w:tplc="08090019" w:tentative="1">
      <w:start w:val="1"/>
      <w:numFmt w:val="lowerLetter"/>
      <w:lvlText w:val="%5."/>
      <w:lvlJc w:val="left"/>
      <w:pPr>
        <w:ind w:left="4101" w:hanging="360"/>
      </w:pPr>
    </w:lvl>
    <w:lvl w:ilvl="5" w:tplc="0809001B" w:tentative="1">
      <w:start w:val="1"/>
      <w:numFmt w:val="lowerRoman"/>
      <w:lvlText w:val="%6."/>
      <w:lvlJc w:val="right"/>
      <w:pPr>
        <w:ind w:left="4821" w:hanging="180"/>
      </w:pPr>
    </w:lvl>
    <w:lvl w:ilvl="6" w:tplc="0809000F" w:tentative="1">
      <w:start w:val="1"/>
      <w:numFmt w:val="decimal"/>
      <w:lvlText w:val="%7."/>
      <w:lvlJc w:val="left"/>
      <w:pPr>
        <w:ind w:left="5541" w:hanging="360"/>
      </w:pPr>
    </w:lvl>
    <w:lvl w:ilvl="7" w:tplc="08090019" w:tentative="1">
      <w:start w:val="1"/>
      <w:numFmt w:val="lowerLetter"/>
      <w:lvlText w:val="%8."/>
      <w:lvlJc w:val="left"/>
      <w:pPr>
        <w:ind w:left="6261" w:hanging="360"/>
      </w:pPr>
    </w:lvl>
    <w:lvl w:ilvl="8" w:tplc="0809001B" w:tentative="1">
      <w:start w:val="1"/>
      <w:numFmt w:val="lowerRoman"/>
      <w:lvlText w:val="%9."/>
      <w:lvlJc w:val="right"/>
      <w:pPr>
        <w:ind w:left="6981" w:hanging="180"/>
      </w:pPr>
    </w:lvl>
  </w:abstractNum>
  <w:abstractNum w:abstractNumId="12" w15:restartNumberingAfterBreak="0">
    <w:nsid w:val="6B99107E"/>
    <w:multiLevelType w:val="multilevel"/>
    <w:tmpl w:val="ED16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DC60AAA"/>
    <w:multiLevelType w:val="multilevel"/>
    <w:tmpl w:val="7B028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02A3A83"/>
    <w:multiLevelType w:val="hybridMultilevel"/>
    <w:tmpl w:val="EA78A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47098815">
    <w:abstractNumId w:val="5"/>
  </w:num>
  <w:num w:numId="2" w16cid:durableId="1070539737">
    <w:abstractNumId w:val="7"/>
  </w:num>
  <w:num w:numId="3" w16cid:durableId="361440939">
    <w:abstractNumId w:val="9"/>
  </w:num>
  <w:num w:numId="4" w16cid:durableId="1764522562">
    <w:abstractNumId w:val="11"/>
  </w:num>
  <w:num w:numId="5" w16cid:durableId="1146582301">
    <w:abstractNumId w:val="8"/>
  </w:num>
  <w:num w:numId="6" w16cid:durableId="544365613">
    <w:abstractNumId w:val="14"/>
  </w:num>
  <w:num w:numId="7" w16cid:durableId="813568064">
    <w:abstractNumId w:val="2"/>
  </w:num>
  <w:num w:numId="8" w16cid:durableId="520314950">
    <w:abstractNumId w:val="10"/>
  </w:num>
  <w:num w:numId="9" w16cid:durableId="592249986">
    <w:abstractNumId w:val="1"/>
  </w:num>
  <w:num w:numId="10" w16cid:durableId="449663033">
    <w:abstractNumId w:val="12"/>
  </w:num>
  <w:num w:numId="11" w16cid:durableId="1494756139">
    <w:abstractNumId w:val="13"/>
  </w:num>
  <w:num w:numId="12" w16cid:durableId="1512336615">
    <w:abstractNumId w:val="4"/>
  </w:num>
  <w:num w:numId="13" w16cid:durableId="1555462709">
    <w:abstractNumId w:val="3"/>
  </w:num>
  <w:num w:numId="14" w16cid:durableId="435098531">
    <w:abstractNumId w:val="6"/>
  </w:num>
  <w:num w:numId="15" w16cid:durableId="1865248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B37"/>
    <w:rsid w:val="000C166D"/>
    <w:rsid w:val="000D4E4E"/>
    <w:rsid w:val="00273606"/>
    <w:rsid w:val="0054010A"/>
    <w:rsid w:val="006F0B81"/>
    <w:rsid w:val="007433C7"/>
    <w:rsid w:val="0077039A"/>
    <w:rsid w:val="00781A28"/>
    <w:rsid w:val="008E597E"/>
    <w:rsid w:val="00B9538F"/>
    <w:rsid w:val="00B97B37"/>
    <w:rsid w:val="00BE76FA"/>
    <w:rsid w:val="00C775CB"/>
    <w:rsid w:val="00CB1D2D"/>
    <w:rsid w:val="00CC6127"/>
    <w:rsid w:val="00CC7E25"/>
    <w:rsid w:val="00D17782"/>
    <w:rsid w:val="00DA5739"/>
    <w:rsid w:val="00E62C1C"/>
    <w:rsid w:val="00F26BCD"/>
    <w:rsid w:val="00F41622"/>
    <w:rsid w:val="00F75C41"/>
    <w:rsid w:val="6E335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DBE54"/>
  <w15:chartTrackingRefBased/>
  <w15:docId w15:val="{606A0A11-556D-4855-8836-C5A3B133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7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7782"/>
  </w:style>
  <w:style w:type="paragraph" w:styleId="Footer">
    <w:name w:val="footer"/>
    <w:basedOn w:val="Normal"/>
    <w:link w:val="FooterChar"/>
    <w:uiPriority w:val="99"/>
    <w:unhideWhenUsed/>
    <w:rsid w:val="00D177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7782"/>
  </w:style>
  <w:style w:type="paragraph" w:styleId="NoSpacing">
    <w:name w:val="No Spacing"/>
    <w:uiPriority w:val="5"/>
    <w:qFormat/>
    <w:rsid w:val="000C166D"/>
    <w:pPr>
      <w:spacing w:after="0" w:line="240" w:lineRule="auto"/>
    </w:pPr>
    <w:rPr>
      <w:rFonts w:ascii="Times New Roman" w:eastAsia="Times New Roman" w:hAnsi="Times New Roman" w:cs="Times New Roman"/>
      <w:sz w:val="24"/>
      <w:szCs w:val="24"/>
      <w:lang w:eastAsia="en-GB"/>
    </w:rPr>
  </w:style>
  <w:style w:type="paragraph" w:customStyle="1" w:styleId="Default">
    <w:name w:val="Default"/>
    <w:rsid w:val="00273606"/>
    <w:pPr>
      <w:autoSpaceDE w:val="0"/>
      <w:autoSpaceDN w:val="0"/>
      <w:adjustRightInd w:val="0"/>
      <w:spacing w:after="0" w:line="240" w:lineRule="auto"/>
    </w:pPr>
    <w:rPr>
      <w:rFonts w:ascii="Helvetica 55 Roman" w:hAnsi="Helvetica 55 Roman" w:cs="Helvetica 55 Roman"/>
      <w:color w:val="000000"/>
      <w:sz w:val="24"/>
      <w:szCs w:val="24"/>
    </w:rPr>
  </w:style>
  <w:style w:type="table" w:styleId="TableGrid">
    <w:name w:val="Table Grid"/>
    <w:basedOn w:val="TableNormal"/>
    <w:uiPriority w:val="39"/>
    <w:rsid w:val="00B9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38F"/>
    <w:pPr>
      <w:ind w:left="720"/>
      <w:contextualSpacing/>
    </w:pPr>
  </w:style>
  <w:style w:type="character" w:styleId="Hyperlink">
    <w:name w:val="Hyperlink"/>
    <w:basedOn w:val="DefaultParagraphFont"/>
    <w:unhideWhenUsed/>
    <w:rsid w:val="00B9538F"/>
    <w:rPr>
      <w:color w:val="0563C1" w:themeColor="hyperlink"/>
      <w:u w:val="single"/>
    </w:rPr>
  </w:style>
  <w:style w:type="paragraph" w:customStyle="1" w:styleId="paragraph">
    <w:name w:val="paragraph"/>
    <w:basedOn w:val="Normal"/>
    <w:rsid w:val="00E62C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2C1C"/>
  </w:style>
  <w:style w:type="character" w:customStyle="1" w:styleId="eop">
    <w:name w:val="eop"/>
    <w:basedOn w:val="DefaultParagraphFont"/>
    <w:rsid w:val="00E6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17635">
      <w:bodyDiv w:val="1"/>
      <w:marLeft w:val="0"/>
      <w:marRight w:val="0"/>
      <w:marTop w:val="0"/>
      <w:marBottom w:val="0"/>
      <w:divBdr>
        <w:top w:val="none" w:sz="0" w:space="0" w:color="auto"/>
        <w:left w:val="none" w:sz="0" w:space="0" w:color="auto"/>
        <w:bottom w:val="none" w:sz="0" w:space="0" w:color="auto"/>
        <w:right w:val="none" w:sz="0" w:space="0" w:color="auto"/>
      </w:divBdr>
      <w:divsChild>
        <w:div w:id="1766341702">
          <w:marLeft w:val="0"/>
          <w:marRight w:val="0"/>
          <w:marTop w:val="0"/>
          <w:marBottom w:val="0"/>
          <w:divBdr>
            <w:top w:val="none" w:sz="0" w:space="0" w:color="auto"/>
            <w:left w:val="none" w:sz="0" w:space="0" w:color="auto"/>
            <w:bottom w:val="none" w:sz="0" w:space="0" w:color="auto"/>
            <w:right w:val="none" w:sz="0" w:space="0" w:color="auto"/>
          </w:divBdr>
          <w:divsChild>
            <w:div w:id="369845941">
              <w:marLeft w:val="0"/>
              <w:marRight w:val="0"/>
              <w:marTop w:val="0"/>
              <w:marBottom w:val="0"/>
              <w:divBdr>
                <w:top w:val="none" w:sz="0" w:space="0" w:color="auto"/>
                <w:left w:val="none" w:sz="0" w:space="0" w:color="auto"/>
                <w:bottom w:val="none" w:sz="0" w:space="0" w:color="auto"/>
                <w:right w:val="none" w:sz="0" w:space="0" w:color="auto"/>
              </w:divBdr>
            </w:div>
            <w:div w:id="1717242510">
              <w:marLeft w:val="0"/>
              <w:marRight w:val="0"/>
              <w:marTop w:val="0"/>
              <w:marBottom w:val="0"/>
              <w:divBdr>
                <w:top w:val="none" w:sz="0" w:space="0" w:color="auto"/>
                <w:left w:val="none" w:sz="0" w:space="0" w:color="auto"/>
                <w:bottom w:val="none" w:sz="0" w:space="0" w:color="auto"/>
                <w:right w:val="none" w:sz="0" w:space="0" w:color="auto"/>
              </w:divBdr>
            </w:div>
            <w:div w:id="1677462798">
              <w:marLeft w:val="0"/>
              <w:marRight w:val="0"/>
              <w:marTop w:val="0"/>
              <w:marBottom w:val="0"/>
              <w:divBdr>
                <w:top w:val="none" w:sz="0" w:space="0" w:color="auto"/>
                <w:left w:val="none" w:sz="0" w:space="0" w:color="auto"/>
                <w:bottom w:val="none" w:sz="0" w:space="0" w:color="auto"/>
                <w:right w:val="none" w:sz="0" w:space="0" w:color="auto"/>
              </w:divBdr>
            </w:div>
            <w:div w:id="1806895702">
              <w:marLeft w:val="0"/>
              <w:marRight w:val="0"/>
              <w:marTop w:val="0"/>
              <w:marBottom w:val="0"/>
              <w:divBdr>
                <w:top w:val="none" w:sz="0" w:space="0" w:color="auto"/>
                <w:left w:val="none" w:sz="0" w:space="0" w:color="auto"/>
                <w:bottom w:val="none" w:sz="0" w:space="0" w:color="auto"/>
                <w:right w:val="none" w:sz="0" w:space="0" w:color="auto"/>
              </w:divBdr>
            </w:div>
            <w:div w:id="556597795">
              <w:marLeft w:val="0"/>
              <w:marRight w:val="0"/>
              <w:marTop w:val="0"/>
              <w:marBottom w:val="0"/>
              <w:divBdr>
                <w:top w:val="none" w:sz="0" w:space="0" w:color="auto"/>
                <w:left w:val="none" w:sz="0" w:space="0" w:color="auto"/>
                <w:bottom w:val="none" w:sz="0" w:space="0" w:color="auto"/>
                <w:right w:val="none" w:sz="0" w:space="0" w:color="auto"/>
              </w:divBdr>
            </w:div>
            <w:div w:id="1880627314">
              <w:marLeft w:val="0"/>
              <w:marRight w:val="0"/>
              <w:marTop w:val="0"/>
              <w:marBottom w:val="0"/>
              <w:divBdr>
                <w:top w:val="none" w:sz="0" w:space="0" w:color="auto"/>
                <w:left w:val="none" w:sz="0" w:space="0" w:color="auto"/>
                <w:bottom w:val="none" w:sz="0" w:space="0" w:color="auto"/>
                <w:right w:val="none" w:sz="0" w:space="0" w:color="auto"/>
              </w:divBdr>
            </w:div>
            <w:div w:id="1290698508">
              <w:marLeft w:val="0"/>
              <w:marRight w:val="0"/>
              <w:marTop w:val="0"/>
              <w:marBottom w:val="0"/>
              <w:divBdr>
                <w:top w:val="none" w:sz="0" w:space="0" w:color="auto"/>
                <w:left w:val="none" w:sz="0" w:space="0" w:color="auto"/>
                <w:bottom w:val="none" w:sz="0" w:space="0" w:color="auto"/>
                <w:right w:val="none" w:sz="0" w:space="0" w:color="auto"/>
              </w:divBdr>
            </w:div>
            <w:div w:id="383798775">
              <w:marLeft w:val="0"/>
              <w:marRight w:val="0"/>
              <w:marTop w:val="0"/>
              <w:marBottom w:val="0"/>
              <w:divBdr>
                <w:top w:val="none" w:sz="0" w:space="0" w:color="auto"/>
                <w:left w:val="none" w:sz="0" w:space="0" w:color="auto"/>
                <w:bottom w:val="none" w:sz="0" w:space="0" w:color="auto"/>
                <w:right w:val="none" w:sz="0" w:space="0" w:color="auto"/>
              </w:divBdr>
            </w:div>
            <w:div w:id="859509869">
              <w:marLeft w:val="0"/>
              <w:marRight w:val="0"/>
              <w:marTop w:val="0"/>
              <w:marBottom w:val="0"/>
              <w:divBdr>
                <w:top w:val="none" w:sz="0" w:space="0" w:color="auto"/>
                <w:left w:val="none" w:sz="0" w:space="0" w:color="auto"/>
                <w:bottom w:val="none" w:sz="0" w:space="0" w:color="auto"/>
                <w:right w:val="none" w:sz="0" w:space="0" w:color="auto"/>
              </w:divBdr>
            </w:div>
            <w:div w:id="865143704">
              <w:marLeft w:val="0"/>
              <w:marRight w:val="0"/>
              <w:marTop w:val="0"/>
              <w:marBottom w:val="0"/>
              <w:divBdr>
                <w:top w:val="none" w:sz="0" w:space="0" w:color="auto"/>
                <w:left w:val="none" w:sz="0" w:space="0" w:color="auto"/>
                <w:bottom w:val="none" w:sz="0" w:space="0" w:color="auto"/>
                <w:right w:val="none" w:sz="0" w:space="0" w:color="auto"/>
              </w:divBdr>
            </w:div>
            <w:div w:id="371733195">
              <w:marLeft w:val="0"/>
              <w:marRight w:val="0"/>
              <w:marTop w:val="0"/>
              <w:marBottom w:val="0"/>
              <w:divBdr>
                <w:top w:val="none" w:sz="0" w:space="0" w:color="auto"/>
                <w:left w:val="none" w:sz="0" w:space="0" w:color="auto"/>
                <w:bottom w:val="none" w:sz="0" w:space="0" w:color="auto"/>
                <w:right w:val="none" w:sz="0" w:space="0" w:color="auto"/>
              </w:divBdr>
            </w:div>
            <w:div w:id="689112601">
              <w:marLeft w:val="0"/>
              <w:marRight w:val="0"/>
              <w:marTop w:val="0"/>
              <w:marBottom w:val="0"/>
              <w:divBdr>
                <w:top w:val="none" w:sz="0" w:space="0" w:color="auto"/>
                <w:left w:val="none" w:sz="0" w:space="0" w:color="auto"/>
                <w:bottom w:val="none" w:sz="0" w:space="0" w:color="auto"/>
                <w:right w:val="none" w:sz="0" w:space="0" w:color="auto"/>
              </w:divBdr>
            </w:div>
            <w:div w:id="1197742838">
              <w:marLeft w:val="0"/>
              <w:marRight w:val="0"/>
              <w:marTop w:val="0"/>
              <w:marBottom w:val="0"/>
              <w:divBdr>
                <w:top w:val="none" w:sz="0" w:space="0" w:color="auto"/>
                <w:left w:val="none" w:sz="0" w:space="0" w:color="auto"/>
                <w:bottom w:val="none" w:sz="0" w:space="0" w:color="auto"/>
                <w:right w:val="none" w:sz="0" w:space="0" w:color="auto"/>
              </w:divBdr>
            </w:div>
            <w:div w:id="1358773955">
              <w:marLeft w:val="0"/>
              <w:marRight w:val="0"/>
              <w:marTop w:val="0"/>
              <w:marBottom w:val="0"/>
              <w:divBdr>
                <w:top w:val="none" w:sz="0" w:space="0" w:color="auto"/>
                <w:left w:val="none" w:sz="0" w:space="0" w:color="auto"/>
                <w:bottom w:val="none" w:sz="0" w:space="0" w:color="auto"/>
                <w:right w:val="none" w:sz="0" w:space="0" w:color="auto"/>
              </w:divBdr>
            </w:div>
            <w:div w:id="1115058145">
              <w:marLeft w:val="0"/>
              <w:marRight w:val="0"/>
              <w:marTop w:val="0"/>
              <w:marBottom w:val="0"/>
              <w:divBdr>
                <w:top w:val="none" w:sz="0" w:space="0" w:color="auto"/>
                <w:left w:val="none" w:sz="0" w:space="0" w:color="auto"/>
                <w:bottom w:val="none" w:sz="0" w:space="0" w:color="auto"/>
                <w:right w:val="none" w:sz="0" w:space="0" w:color="auto"/>
              </w:divBdr>
            </w:div>
            <w:div w:id="570894872">
              <w:marLeft w:val="0"/>
              <w:marRight w:val="0"/>
              <w:marTop w:val="0"/>
              <w:marBottom w:val="0"/>
              <w:divBdr>
                <w:top w:val="none" w:sz="0" w:space="0" w:color="auto"/>
                <w:left w:val="none" w:sz="0" w:space="0" w:color="auto"/>
                <w:bottom w:val="none" w:sz="0" w:space="0" w:color="auto"/>
                <w:right w:val="none" w:sz="0" w:space="0" w:color="auto"/>
              </w:divBdr>
            </w:div>
          </w:divsChild>
        </w:div>
        <w:div w:id="650790948">
          <w:marLeft w:val="0"/>
          <w:marRight w:val="0"/>
          <w:marTop w:val="0"/>
          <w:marBottom w:val="0"/>
          <w:divBdr>
            <w:top w:val="none" w:sz="0" w:space="0" w:color="auto"/>
            <w:left w:val="none" w:sz="0" w:space="0" w:color="auto"/>
            <w:bottom w:val="none" w:sz="0" w:space="0" w:color="auto"/>
            <w:right w:val="none" w:sz="0" w:space="0" w:color="auto"/>
          </w:divBdr>
          <w:divsChild>
            <w:div w:id="1236353859">
              <w:marLeft w:val="0"/>
              <w:marRight w:val="0"/>
              <w:marTop w:val="0"/>
              <w:marBottom w:val="0"/>
              <w:divBdr>
                <w:top w:val="none" w:sz="0" w:space="0" w:color="auto"/>
                <w:left w:val="none" w:sz="0" w:space="0" w:color="auto"/>
                <w:bottom w:val="none" w:sz="0" w:space="0" w:color="auto"/>
                <w:right w:val="none" w:sz="0" w:space="0" w:color="auto"/>
              </w:divBdr>
            </w:div>
            <w:div w:id="151258652">
              <w:marLeft w:val="0"/>
              <w:marRight w:val="0"/>
              <w:marTop w:val="0"/>
              <w:marBottom w:val="0"/>
              <w:divBdr>
                <w:top w:val="none" w:sz="0" w:space="0" w:color="auto"/>
                <w:left w:val="none" w:sz="0" w:space="0" w:color="auto"/>
                <w:bottom w:val="none" w:sz="0" w:space="0" w:color="auto"/>
                <w:right w:val="none" w:sz="0" w:space="0" w:color="auto"/>
              </w:divBdr>
            </w:div>
            <w:div w:id="1506674350">
              <w:marLeft w:val="0"/>
              <w:marRight w:val="0"/>
              <w:marTop w:val="0"/>
              <w:marBottom w:val="0"/>
              <w:divBdr>
                <w:top w:val="none" w:sz="0" w:space="0" w:color="auto"/>
                <w:left w:val="none" w:sz="0" w:space="0" w:color="auto"/>
                <w:bottom w:val="none" w:sz="0" w:space="0" w:color="auto"/>
                <w:right w:val="none" w:sz="0" w:space="0" w:color="auto"/>
              </w:divBdr>
            </w:div>
            <w:div w:id="1060447528">
              <w:marLeft w:val="0"/>
              <w:marRight w:val="0"/>
              <w:marTop w:val="0"/>
              <w:marBottom w:val="0"/>
              <w:divBdr>
                <w:top w:val="none" w:sz="0" w:space="0" w:color="auto"/>
                <w:left w:val="none" w:sz="0" w:space="0" w:color="auto"/>
                <w:bottom w:val="none" w:sz="0" w:space="0" w:color="auto"/>
                <w:right w:val="none" w:sz="0" w:space="0" w:color="auto"/>
              </w:divBdr>
            </w:div>
            <w:div w:id="269702154">
              <w:marLeft w:val="0"/>
              <w:marRight w:val="0"/>
              <w:marTop w:val="0"/>
              <w:marBottom w:val="0"/>
              <w:divBdr>
                <w:top w:val="none" w:sz="0" w:space="0" w:color="auto"/>
                <w:left w:val="none" w:sz="0" w:space="0" w:color="auto"/>
                <w:bottom w:val="none" w:sz="0" w:space="0" w:color="auto"/>
                <w:right w:val="none" w:sz="0" w:space="0" w:color="auto"/>
              </w:divBdr>
            </w:div>
            <w:div w:id="922568028">
              <w:marLeft w:val="0"/>
              <w:marRight w:val="0"/>
              <w:marTop w:val="0"/>
              <w:marBottom w:val="0"/>
              <w:divBdr>
                <w:top w:val="none" w:sz="0" w:space="0" w:color="auto"/>
                <w:left w:val="none" w:sz="0" w:space="0" w:color="auto"/>
                <w:bottom w:val="none" w:sz="0" w:space="0" w:color="auto"/>
                <w:right w:val="none" w:sz="0" w:space="0" w:color="auto"/>
              </w:divBdr>
            </w:div>
            <w:div w:id="1775054376">
              <w:marLeft w:val="0"/>
              <w:marRight w:val="0"/>
              <w:marTop w:val="0"/>
              <w:marBottom w:val="0"/>
              <w:divBdr>
                <w:top w:val="none" w:sz="0" w:space="0" w:color="auto"/>
                <w:left w:val="none" w:sz="0" w:space="0" w:color="auto"/>
                <w:bottom w:val="none" w:sz="0" w:space="0" w:color="auto"/>
                <w:right w:val="none" w:sz="0" w:space="0" w:color="auto"/>
              </w:divBdr>
            </w:div>
            <w:div w:id="1318338582">
              <w:marLeft w:val="0"/>
              <w:marRight w:val="0"/>
              <w:marTop w:val="0"/>
              <w:marBottom w:val="0"/>
              <w:divBdr>
                <w:top w:val="none" w:sz="0" w:space="0" w:color="auto"/>
                <w:left w:val="none" w:sz="0" w:space="0" w:color="auto"/>
                <w:bottom w:val="none" w:sz="0" w:space="0" w:color="auto"/>
                <w:right w:val="none" w:sz="0" w:space="0" w:color="auto"/>
              </w:divBdr>
            </w:div>
            <w:div w:id="620772623">
              <w:marLeft w:val="0"/>
              <w:marRight w:val="0"/>
              <w:marTop w:val="0"/>
              <w:marBottom w:val="0"/>
              <w:divBdr>
                <w:top w:val="none" w:sz="0" w:space="0" w:color="auto"/>
                <w:left w:val="none" w:sz="0" w:space="0" w:color="auto"/>
                <w:bottom w:val="none" w:sz="0" w:space="0" w:color="auto"/>
                <w:right w:val="none" w:sz="0" w:space="0" w:color="auto"/>
              </w:divBdr>
            </w:div>
            <w:div w:id="125320536">
              <w:marLeft w:val="0"/>
              <w:marRight w:val="0"/>
              <w:marTop w:val="0"/>
              <w:marBottom w:val="0"/>
              <w:divBdr>
                <w:top w:val="none" w:sz="0" w:space="0" w:color="auto"/>
                <w:left w:val="none" w:sz="0" w:space="0" w:color="auto"/>
                <w:bottom w:val="none" w:sz="0" w:space="0" w:color="auto"/>
                <w:right w:val="none" w:sz="0" w:space="0" w:color="auto"/>
              </w:divBdr>
            </w:div>
            <w:div w:id="1628193646">
              <w:marLeft w:val="0"/>
              <w:marRight w:val="0"/>
              <w:marTop w:val="0"/>
              <w:marBottom w:val="0"/>
              <w:divBdr>
                <w:top w:val="none" w:sz="0" w:space="0" w:color="auto"/>
                <w:left w:val="none" w:sz="0" w:space="0" w:color="auto"/>
                <w:bottom w:val="none" w:sz="0" w:space="0" w:color="auto"/>
                <w:right w:val="none" w:sz="0" w:space="0" w:color="auto"/>
              </w:divBdr>
            </w:div>
            <w:div w:id="17661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96C006382832438553922F0A22EE2B" ma:contentTypeVersion="13" ma:contentTypeDescription="Create a new document." ma:contentTypeScope="" ma:versionID="8684a7f33cc5026601caf1cb8a82a1fc">
  <xsd:schema xmlns:xsd="http://www.w3.org/2001/XMLSchema" xmlns:xs="http://www.w3.org/2001/XMLSchema" xmlns:p="http://schemas.microsoft.com/office/2006/metadata/properties" xmlns:ns2="3172fb38-cde7-4eb4-8318-1bf2ef24637f" xmlns:ns3="6abb39b3-6708-4143-83c1-4cd56ca06f19" targetNamespace="http://schemas.microsoft.com/office/2006/metadata/properties" ma:root="true" ma:fieldsID="d37025e126f4698385eff00608d4bf3d" ns2:_="" ns3:_="">
    <xsd:import namespace="3172fb38-cde7-4eb4-8318-1bf2ef24637f"/>
    <xsd:import namespace="6abb39b3-6708-4143-83c1-4cd56ca06f1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72fb38-cde7-4eb4-8318-1bf2ef246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f5a40c1-2774-488b-88e3-a0df393a2a4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abb39b3-6708-4143-83c1-4cd56ca06f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0cefec5c-5496-4ac7-b7e7-bce45172193c}" ma:internalName="TaxCatchAll" ma:showField="CatchAllData" ma:web="6abb39b3-6708-4143-83c1-4cd56ca06f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abb39b3-6708-4143-83c1-4cd56ca06f19" xsi:nil="true"/>
    <lcf76f155ced4ddcb4097134ff3c332f xmlns="3172fb38-cde7-4eb4-8318-1bf2ef2463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9186D0D-3303-4A21-883D-B999D1775945}">
  <ds:schemaRefs>
    <ds:schemaRef ds:uri="http://schemas.microsoft.com/sharepoint/v3/contenttype/forms"/>
  </ds:schemaRefs>
</ds:datastoreItem>
</file>

<file path=customXml/itemProps2.xml><?xml version="1.0" encoding="utf-8"?>
<ds:datastoreItem xmlns:ds="http://schemas.openxmlformats.org/officeDocument/2006/customXml" ds:itemID="{D147DB98-8BB5-42F7-83B8-05ECD36A0D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72fb38-cde7-4eb4-8318-1bf2ef24637f"/>
    <ds:schemaRef ds:uri="6abb39b3-6708-4143-83c1-4cd56ca06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8C75CA-51F0-4E1C-9015-F7974606832D}">
  <ds:schemaRefs>
    <ds:schemaRef ds:uri="6abb39b3-6708-4143-83c1-4cd56ca06f19"/>
    <ds:schemaRef ds:uri="http://www.w3.org/XML/1998/namespace"/>
    <ds:schemaRef ds:uri="http://purl.org/dc/elements/1.1/"/>
    <ds:schemaRef ds:uri="http://schemas.microsoft.com/office/2006/metadata/properties"/>
    <ds:schemaRef ds:uri="http://purl.org/dc/dcmitype/"/>
    <ds:schemaRef ds:uri="http://schemas.microsoft.com/office/2006/documentManagement/types"/>
    <ds:schemaRef ds:uri="3172fb38-cde7-4eb4-8318-1bf2ef24637f"/>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730</Words>
  <Characters>4161</Characters>
  <Application>Microsoft Office Word</Application>
  <DocSecurity>0</DocSecurity>
  <Lines>34</Lines>
  <Paragraphs>9</Paragraphs>
  <ScaleCrop>false</ScaleCrop>
  <Company>Dudley MBC</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 - document template - portrait FC</dc:title>
  <dc:subject/>
  <dc:creator>Nisha Patel</dc:creator>
  <cp:keywords/>
  <dc:description/>
  <cp:lastModifiedBy>Vicki Silvester-Grant (Childrens Social Care)</cp:lastModifiedBy>
  <cp:revision>2</cp:revision>
  <dcterms:created xsi:type="dcterms:W3CDTF">2024-02-07T11:21:00Z</dcterms:created>
  <dcterms:modified xsi:type="dcterms:W3CDTF">2024-02-07T11:21:00Z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0x0101009C96C006382832438553922F0A22EE2B</vt:lpwstr>
  </property>
  <property fmtid="{D5CDD505-2E9C-101B-9397-08002B2CF9AE}" pid="3" name="_dlc_DocIdItemGuid">
    <vt:lpwstr>75c31b73-0b39-4065-99ba-f3b2a44470df</vt:lpwstr>
  </property>
  <property fmtid="{D5CDD505-2E9C-101B-9397-08002B2CF9AE}" pid="4" name="LGCL">
    <vt:lpwstr>8;#Information management|22b5931d-a622-45c8-afba-f6b7d4943931</vt:lpwstr>
  </property>
  <property fmtid="{D5CDD505-2E9C-101B-9397-08002B2CF9AE}" pid="5" name="DocumentCategories">
    <vt:lpwstr>56;#Briefing|0723598f-7453-4a42-bef8-fd1e1850ebea</vt:lpwstr>
  </property>
  <property fmtid="{D5CDD505-2E9C-101B-9397-08002B2CF9AE}" pid="6" name="SupportCategories">
    <vt:lpwstr>162;#Communications and Public Affairs|9b70284a-eb44-4a8c-bac9-abfd9ef233ad</vt:lpwstr>
  </property>
  <property fmtid="{D5CDD505-2E9C-101B-9397-08002B2CF9AE}" pid="7" name="MediaServiceImageTags">
    <vt:lpwstr/>
  </property>
</Properties>
</file>